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6981" w14:textId="77777777" w:rsidR="00C71CBA" w:rsidRPr="00FC1535" w:rsidRDefault="00C71CBA" w:rsidP="00702E21">
      <w:pPr>
        <w:jc w:val="both"/>
        <w:rPr>
          <w:rStyle w:val="Brak"/>
          <w:rFonts w:ascii="Calibri" w:hAnsi="Calibri" w:cs="Calibri"/>
          <w:sz w:val="20"/>
          <w:szCs w:val="20"/>
        </w:rPr>
      </w:pPr>
      <w:bookmarkStart w:id="0" w:name="_Hlk212463436"/>
      <w:bookmarkStart w:id="1" w:name="_Hlk179980546"/>
      <w:r>
        <w:rPr>
          <w:rStyle w:val="Brak"/>
          <w:rFonts w:ascii="Calibri" w:hAnsi="Calibri" w:cs="Calibri"/>
          <w:sz w:val="20"/>
          <w:szCs w:val="20"/>
        </w:rPr>
        <w:t>KOMUNIKAT</w:t>
      </w:r>
      <w:r w:rsidRPr="00FC1535">
        <w:rPr>
          <w:rStyle w:val="Brak"/>
          <w:rFonts w:ascii="Calibri" w:hAnsi="Calibri" w:cs="Calibri"/>
          <w:sz w:val="20"/>
          <w:szCs w:val="20"/>
        </w:rPr>
        <w:t xml:space="preserve"> PRASOW</w:t>
      </w:r>
      <w:r>
        <w:rPr>
          <w:rStyle w:val="Brak"/>
          <w:rFonts w:ascii="Calibri" w:hAnsi="Calibri" w:cs="Calibri"/>
          <w:sz w:val="20"/>
          <w:szCs w:val="20"/>
        </w:rPr>
        <w:t>Y</w:t>
      </w:r>
    </w:p>
    <w:p w14:paraId="2A3EC0B5" w14:textId="77777777" w:rsidR="009B5E13" w:rsidRDefault="009B5E13" w:rsidP="0050221E">
      <w:pPr>
        <w:jc w:val="both"/>
        <w:rPr>
          <w:rFonts w:ascii="Calibri" w:hAnsi="Calibri" w:cs="Calibri"/>
          <w:b/>
          <w:bCs/>
          <w:sz w:val="20"/>
          <w:szCs w:val="20"/>
        </w:rPr>
      </w:pPr>
      <w:r w:rsidRPr="009B5E13">
        <w:rPr>
          <w:rFonts w:ascii="Calibri" w:hAnsi="Calibri" w:cs="Calibri"/>
          <w:b/>
          <w:bCs/>
          <w:sz w:val="20"/>
          <w:szCs w:val="20"/>
        </w:rPr>
        <w:t>Echa Europejskiego Kongresu Małych i Średnich Przedsiębiorstw</w:t>
      </w:r>
    </w:p>
    <w:p w14:paraId="39763D1E" w14:textId="40BE2C2A" w:rsidR="00501016" w:rsidRDefault="0050221E" w:rsidP="009B5E13">
      <w:pPr>
        <w:jc w:val="both"/>
        <w:rPr>
          <w:rFonts w:ascii="Calibri" w:hAnsi="Calibri" w:cs="Calibri"/>
          <w:sz w:val="20"/>
          <w:szCs w:val="20"/>
        </w:rPr>
      </w:pPr>
      <w:r w:rsidRPr="00AA2702">
        <w:rPr>
          <w:rFonts w:ascii="Calibri" w:hAnsi="Calibri" w:cs="Calibri"/>
          <w:b/>
          <w:bCs/>
          <w:sz w:val="20"/>
          <w:szCs w:val="20"/>
        </w:rPr>
        <w:t xml:space="preserve">Katowice, </w:t>
      </w:r>
      <w:r w:rsidR="009B5E13">
        <w:rPr>
          <w:rFonts w:ascii="Calibri" w:hAnsi="Calibri" w:cs="Calibri"/>
          <w:b/>
          <w:bCs/>
          <w:sz w:val="20"/>
          <w:szCs w:val="20"/>
        </w:rPr>
        <w:t>12</w:t>
      </w:r>
      <w:r w:rsidRPr="00AA2702">
        <w:rPr>
          <w:rFonts w:ascii="Calibri" w:hAnsi="Calibri" w:cs="Calibri"/>
          <w:b/>
          <w:bCs/>
          <w:sz w:val="20"/>
          <w:szCs w:val="20"/>
        </w:rPr>
        <w:t xml:space="preserve"> </w:t>
      </w:r>
      <w:r w:rsidR="00AE7FB7">
        <w:rPr>
          <w:rFonts w:ascii="Calibri" w:hAnsi="Calibri" w:cs="Calibri"/>
          <w:b/>
          <w:bCs/>
          <w:sz w:val="20"/>
          <w:szCs w:val="20"/>
        </w:rPr>
        <w:t>listopada</w:t>
      </w:r>
      <w:r w:rsidRPr="00AA2702">
        <w:rPr>
          <w:rFonts w:ascii="Calibri" w:hAnsi="Calibri" w:cs="Calibri"/>
          <w:b/>
          <w:bCs/>
          <w:sz w:val="20"/>
          <w:szCs w:val="20"/>
        </w:rPr>
        <w:t xml:space="preserve"> 2025 (AP)</w:t>
      </w:r>
      <w:r w:rsidRPr="00AA2702">
        <w:rPr>
          <w:rFonts w:ascii="Calibri" w:hAnsi="Calibri" w:cs="Calibri"/>
          <w:sz w:val="20"/>
          <w:szCs w:val="20"/>
        </w:rPr>
        <w:t xml:space="preserve"> –</w:t>
      </w:r>
      <w:r>
        <w:rPr>
          <w:rFonts w:ascii="Calibri" w:hAnsi="Calibri" w:cs="Calibri"/>
          <w:sz w:val="20"/>
          <w:szCs w:val="20"/>
        </w:rPr>
        <w:t xml:space="preserve"> </w:t>
      </w:r>
      <w:r w:rsidR="009B5E13" w:rsidRPr="009B5E13">
        <w:rPr>
          <w:rFonts w:ascii="Calibri" w:hAnsi="Calibri" w:cs="Calibri"/>
          <w:sz w:val="20"/>
          <w:szCs w:val="20"/>
        </w:rPr>
        <w:t xml:space="preserve">Nie milkną dyskusje po zakończonym Europejskim Kongresie Małych i Średnich Przedsiębiorstw w Katowicach. W przestrzeni publicznej wciąż powracają wątki, które podczas wydarzenia wybrzmiały najmocniej – od innowacji i zrównoważonego rozwoju po cyfryzację i mobilność. Hasło tegorocznej edycji, </w:t>
      </w:r>
      <w:r w:rsidR="009B5E13" w:rsidRPr="009B5E13">
        <w:rPr>
          <w:rFonts w:ascii="Calibri" w:hAnsi="Calibri" w:cs="Calibri"/>
          <w:b/>
          <w:bCs/>
          <w:sz w:val="20"/>
          <w:szCs w:val="20"/>
        </w:rPr>
        <w:t>„HERE &amp; NOW”</w:t>
      </w:r>
      <w:r w:rsidR="009B5E13" w:rsidRPr="009B5E13">
        <w:rPr>
          <w:rFonts w:ascii="Calibri" w:hAnsi="Calibri" w:cs="Calibri"/>
          <w:sz w:val="20"/>
          <w:szCs w:val="20"/>
        </w:rPr>
        <w:t>, stało się impulsem do rozmowy o tym, jak działać skutecznie – nie jutro, ale dziś.</w:t>
      </w:r>
      <w:r w:rsidR="009B5E13" w:rsidRPr="009B5E13">
        <w:rPr>
          <w:rFonts w:ascii="Calibri" w:hAnsi="Calibri" w:cs="Calibri"/>
          <w:sz w:val="20"/>
          <w:szCs w:val="20"/>
        </w:rPr>
        <w:br/>
        <w:t xml:space="preserve">„Tegoroczne hasło HERE &amp; NOW podkreśla wagę działania tu i teraz – z odwagą, otwartością i odpowiedzialnością. W naszej codziennej działalności współpracujemy z przedstawicielami sektora MŚP w całej Polsce, wspierając ich w rozwoju i budowaniu konkurencyjności. Cieszymy się, że jako Partner Kongresu mogliśmy wspólnie z przedsiębiorcami tworzyć przestrzeń do wymiany doświadczeń i inspiracji.” – mówi </w:t>
      </w:r>
      <w:r w:rsidR="009B5E13" w:rsidRPr="009B5E13">
        <w:rPr>
          <w:rFonts w:ascii="Calibri" w:hAnsi="Calibri" w:cs="Calibri"/>
          <w:b/>
          <w:bCs/>
          <w:sz w:val="20"/>
          <w:szCs w:val="20"/>
        </w:rPr>
        <w:t>Elżbieta Jabłońska</w:t>
      </w:r>
      <w:r w:rsidR="009B5E13" w:rsidRPr="009B5E13">
        <w:rPr>
          <w:rFonts w:ascii="Calibri" w:hAnsi="Calibri" w:cs="Calibri"/>
          <w:sz w:val="20"/>
          <w:szCs w:val="20"/>
        </w:rPr>
        <w:t>, Dyrektor Biura Marketingu i Komunikacji ORLEN Paliwa Sp. z o.o.</w:t>
      </w:r>
    </w:p>
    <w:p w14:paraId="121A0CDD" w14:textId="2AC394E1" w:rsidR="009B5E13" w:rsidRPr="009B5E13" w:rsidRDefault="009B5E13" w:rsidP="009B5E13">
      <w:pPr>
        <w:jc w:val="both"/>
        <w:rPr>
          <w:rFonts w:ascii="Calibri" w:hAnsi="Calibri" w:cs="Calibri"/>
          <w:b/>
          <w:bCs/>
          <w:sz w:val="20"/>
          <w:szCs w:val="20"/>
        </w:rPr>
      </w:pPr>
      <w:r w:rsidRPr="009B5E13">
        <w:rPr>
          <w:rFonts w:ascii="Calibri" w:hAnsi="Calibri" w:cs="Calibri"/>
          <w:b/>
          <w:bCs/>
          <w:sz w:val="20"/>
          <w:szCs w:val="20"/>
        </w:rPr>
        <w:t>Transport przyszłości – wspólna odpowiedzialność</w:t>
      </w:r>
    </w:p>
    <w:p w14:paraId="08CA943E" w14:textId="5890BF18" w:rsidR="009B5E13" w:rsidRPr="009B5E13" w:rsidRDefault="009B5E13" w:rsidP="009B5E13">
      <w:pPr>
        <w:jc w:val="both"/>
        <w:rPr>
          <w:rFonts w:ascii="Calibri" w:hAnsi="Calibri" w:cs="Calibri"/>
          <w:sz w:val="20"/>
          <w:szCs w:val="20"/>
        </w:rPr>
      </w:pPr>
      <w:r w:rsidRPr="009B5E13">
        <w:rPr>
          <w:rFonts w:ascii="Calibri" w:hAnsi="Calibri" w:cs="Calibri"/>
          <w:sz w:val="20"/>
          <w:szCs w:val="20"/>
        </w:rPr>
        <w:t xml:space="preserve">Jednym z tematów, który szczególnie przyciągnął uwagę uczestników Kongresu, była </w:t>
      </w:r>
      <w:r>
        <w:rPr>
          <w:rFonts w:ascii="Calibri" w:hAnsi="Calibri" w:cs="Calibri"/>
          <w:b/>
          <w:bCs/>
          <w:sz w:val="20"/>
          <w:szCs w:val="20"/>
        </w:rPr>
        <w:t>transport publiczny</w:t>
      </w:r>
      <w:r w:rsidRPr="009B5E13">
        <w:rPr>
          <w:rFonts w:ascii="Calibri" w:hAnsi="Calibri" w:cs="Calibri"/>
          <w:b/>
          <w:bCs/>
          <w:sz w:val="20"/>
          <w:szCs w:val="20"/>
        </w:rPr>
        <w:t xml:space="preserve"> w miastach przyszłości</w:t>
      </w:r>
      <w:r w:rsidRPr="009B5E13">
        <w:rPr>
          <w:rFonts w:ascii="Calibri" w:hAnsi="Calibri" w:cs="Calibri"/>
          <w:sz w:val="20"/>
          <w:szCs w:val="20"/>
        </w:rPr>
        <w:t xml:space="preserve">. Panel zatytułowany </w:t>
      </w:r>
      <w:r w:rsidRPr="009B5E13">
        <w:rPr>
          <w:rFonts w:ascii="Calibri" w:hAnsi="Calibri" w:cs="Calibri"/>
          <w:i/>
          <w:iCs/>
          <w:sz w:val="20"/>
          <w:szCs w:val="20"/>
        </w:rPr>
        <w:t>„Mobilność i logistyka w miastach przyszłości: rola władz centralnych, przedsiębiorców i jednostek samorządu terytorialnego”</w:t>
      </w:r>
      <w:r w:rsidRPr="009B5E13">
        <w:rPr>
          <w:rFonts w:ascii="Calibri" w:hAnsi="Calibri" w:cs="Calibri"/>
          <w:sz w:val="20"/>
          <w:szCs w:val="20"/>
        </w:rPr>
        <w:t xml:space="preserve"> zgromadził przedstawicieli instytucji publicznych, samorządów i biznesu, którzy wspólnie debatowali nad tym, jak rozwijać transport w sposób zrównoważony – z korzyścią zarówno dla mieszkańców, jak i przedsiębiorców.</w:t>
      </w:r>
    </w:p>
    <w:p w14:paraId="5EA5D554" w14:textId="77777777" w:rsidR="009B5E13" w:rsidRPr="009B5E13" w:rsidRDefault="009B5E13" w:rsidP="009B5E13">
      <w:pPr>
        <w:jc w:val="both"/>
        <w:rPr>
          <w:rFonts w:ascii="Calibri" w:hAnsi="Calibri" w:cs="Calibri"/>
          <w:sz w:val="20"/>
          <w:szCs w:val="20"/>
        </w:rPr>
      </w:pPr>
      <w:r w:rsidRPr="009B5E13">
        <w:rPr>
          <w:rFonts w:ascii="Calibri" w:hAnsi="Calibri" w:cs="Calibri"/>
          <w:sz w:val="20"/>
          <w:szCs w:val="20"/>
        </w:rPr>
        <w:t xml:space="preserve">Wśród </w:t>
      </w:r>
      <w:proofErr w:type="spellStart"/>
      <w:r w:rsidRPr="009B5E13">
        <w:rPr>
          <w:rFonts w:ascii="Calibri" w:hAnsi="Calibri" w:cs="Calibri"/>
          <w:sz w:val="20"/>
          <w:szCs w:val="20"/>
        </w:rPr>
        <w:t>panelistów</w:t>
      </w:r>
      <w:proofErr w:type="spellEnd"/>
      <w:r w:rsidRPr="009B5E13">
        <w:rPr>
          <w:rFonts w:ascii="Calibri" w:hAnsi="Calibri" w:cs="Calibri"/>
          <w:sz w:val="20"/>
          <w:szCs w:val="20"/>
        </w:rPr>
        <w:t xml:space="preserve"> znalazł się </w:t>
      </w:r>
      <w:r w:rsidRPr="009B5E13">
        <w:rPr>
          <w:rFonts w:ascii="Calibri" w:hAnsi="Calibri" w:cs="Calibri"/>
          <w:b/>
          <w:bCs/>
          <w:sz w:val="20"/>
          <w:szCs w:val="20"/>
        </w:rPr>
        <w:t>Damian Łuniewski</w:t>
      </w:r>
      <w:r w:rsidRPr="009B5E13">
        <w:rPr>
          <w:rFonts w:ascii="Calibri" w:hAnsi="Calibri" w:cs="Calibri"/>
          <w:sz w:val="20"/>
          <w:szCs w:val="20"/>
        </w:rPr>
        <w:t>, Zastępca Dyrektora Biura Planowania i Realizacji Przewozów Kolei Śląskich, który podkreślił, że pasażerów w regionie stale przybywa – i ten trend utrzyma się co najmniej do 2035 roku.</w:t>
      </w:r>
      <w:r w:rsidRPr="009B5E13">
        <w:rPr>
          <w:rFonts w:ascii="Calibri" w:hAnsi="Calibri" w:cs="Calibri"/>
          <w:sz w:val="20"/>
          <w:szCs w:val="20"/>
        </w:rPr>
        <w:br/>
        <w:t>„</w:t>
      </w:r>
      <w:r w:rsidRPr="009B5E13">
        <w:rPr>
          <w:rFonts w:ascii="Calibri" w:hAnsi="Calibri" w:cs="Calibri"/>
          <w:b/>
          <w:bCs/>
          <w:sz w:val="20"/>
          <w:szCs w:val="20"/>
        </w:rPr>
        <w:t>Postęp technologiczny jest tak dynamiczny, że nie możemy wykluczyć, iż za kilka, może kilkanaście lat, część linii Kolei Śląskich będzie w pełni autonomiczna. [...] Jednak jeśli nie zmienimy samej mody na podróżowanie — sposobu, w jaki ludzie postrzegają transport publiczny — to nawet największe inwestycje nie przyniosą efektu. Możemy wydać ogromne środki, które ostatecznie nie przysłużą się żadnej realnej zmianie.</w:t>
      </w:r>
      <w:r w:rsidRPr="009B5E13">
        <w:rPr>
          <w:rFonts w:ascii="Calibri" w:hAnsi="Calibri" w:cs="Calibri"/>
          <w:sz w:val="20"/>
          <w:szCs w:val="20"/>
        </w:rPr>
        <w:t>” – zaznaczył Łuniewski.</w:t>
      </w:r>
    </w:p>
    <w:p w14:paraId="1AF5EA4F" w14:textId="77777777" w:rsidR="009B5E13" w:rsidRPr="009B5E13" w:rsidRDefault="009B5E13" w:rsidP="009B5E13">
      <w:pPr>
        <w:jc w:val="both"/>
        <w:rPr>
          <w:rFonts w:ascii="Calibri" w:hAnsi="Calibri" w:cs="Calibri"/>
          <w:sz w:val="20"/>
          <w:szCs w:val="20"/>
        </w:rPr>
      </w:pPr>
      <w:r w:rsidRPr="009B5E13">
        <w:rPr>
          <w:rFonts w:ascii="Calibri" w:hAnsi="Calibri" w:cs="Calibri"/>
          <w:sz w:val="20"/>
          <w:szCs w:val="20"/>
        </w:rPr>
        <w:t xml:space="preserve">Zwrócił również uwagę, że rozwój transportu nie może ograniczać się jedynie do inwestycji infrastrukturalnych. Kluczowe jest kształtowanie pozytywnych nawyków wśród mieszkańców i zachęcanie do korzystania z rozwiązań ułatwiających codzienne podróże – takich jak aplikacja </w:t>
      </w:r>
      <w:proofErr w:type="spellStart"/>
      <w:r w:rsidRPr="009B5E13">
        <w:rPr>
          <w:rFonts w:ascii="Calibri" w:hAnsi="Calibri" w:cs="Calibri"/>
          <w:b/>
          <w:bCs/>
          <w:sz w:val="20"/>
          <w:szCs w:val="20"/>
        </w:rPr>
        <w:t>Kaeśka</w:t>
      </w:r>
      <w:proofErr w:type="spellEnd"/>
      <w:r w:rsidRPr="009B5E13">
        <w:rPr>
          <w:rFonts w:ascii="Calibri" w:hAnsi="Calibri" w:cs="Calibri"/>
          <w:sz w:val="20"/>
          <w:szCs w:val="20"/>
        </w:rPr>
        <w:t>, oferująca szeroki zakres funkcji wspierających pasażerów Kolei Śląskich.</w:t>
      </w:r>
    </w:p>
    <w:p w14:paraId="3E621DD7" w14:textId="41EB8632" w:rsidR="009B5E13" w:rsidRDefault="009B5E13" w:rsidP="009B5E13">
      <w:pPr>
        <w:jc w:val="both"/>
        <w:rPr>
          <w:rFonts w:ascii="Calibri" w:hAnsi="Calibri" w:cs="Calibri"/>
          <w:b/>
          <w:bCs/>
          <w:sz w:val="20"/>
          <w:szCs w:val="20"/>
        </w:rPr>
      </w:pPr>
      <w:r w:rsidRPr="009B5E13">
        <w:rPr>
          <w:rFonts w:ascii="Calibri" w:hAnsi="Calibri" w:cs="Calibri"/>
          <w:b/>
          <w:bCs/>
          <w:sz w:val="20"/>
          <w:szCs w:val="20"/>
        </w:rPr>
        <w:t>Głos Metropolii i nauki</w:t>
      </w:r>
    </w:p>
    <w:p w14:paraId="5F1E9763" w14:textId="77777777" w:rsidR="009B5E13" w:rsidRPr="009B5E13" w:rsidRDefault="009B5E13" w:rsidP="009B5E13">
      <w:pPr>
        <w:spacing w:before="100" w:beforeAutospacing="1" w:after="100" w:afterAutospacing="1" w:line="240" w:lineRule="auto"/>
        <w:rPr>
          <w:rFonts w:ascii="Calibri" w:eastAsia="Times New Roman" w:hAnsi="Calibri" w:cs="Calibri"/>
          <w:kern w:val="0"/>
          <w:sz w:val="20"/>
          <w:szCs w:val="20"/>
          <w:lang w:eastAsia="pl-PL"/>
          <w14:ligatures w14:val="none"/>
        </w:rPr>
      </w:pPr>
      <w:r w:rsidRPr="009B5E13">
        <w:rPr>
          <w:rFonts w:ascii="Calibri" w:eastAsia="Times New Roman" w:hAnsi="Calibri" w:cs="Calibri"/>
          <w:kern w:val="0"/>
          <w:sz w:val="20"/>
          <w:szCs w:val="20"/>
          <w:lang w:eastAsia="pl-PL"/>
          <w14:ligatures w14:val="none"/>
        </w:rPr>
        <w:t xml:space="preserve">Z kolei </w:t>
      </w:r>
      <w:r w:rsidRPr="009B5E13">
        <w:rPr>
          <w:rFonts w:ascii="Calibri" w:eastAsia="Times New Roman" w:hAnsi="Calibri" w:cs="Calibri"/>
          <w:b/>
          <w:bCs/>
          <w:kern w:val="0"/>
          <w:sz w:val="20"/>
          <w:szCs w:val="20"/>
          <w:lang w:eastAsia="pl-PL"/>
          <w14:ligatures w14:val="none"/>
        </w:rPr>
        <w:t>Marcin Dworak</w:t>
      </w:r>
      <w:r w:rsidRPr="009B5E13">
        <w:rPr>
          <w:rFonts w:ascii="Calibri" w:eastAsia="Times New Roman" w:hAnsi="Calibri" w:cs="Calibri"/>
          <w:kern w:val="0"/>
          <w:sz w:val="20"/>
          <w:szCs w:val="20"/>
          <w:lang w:eastAsia="pl-PL"/>
          <w14:ligatures w14:val="none"/>
        </w:rPr>
        <w:t>, Pełnomocnik Górnośląsko-Zagłębiowskiej Metropolii (GZM) do spraw nowej mobilności, zwrócił uwagę na konieczność rozbudowy infrastruktury kolejowej. Jak podkreślił, rosnąca liczba pasażerów wymaga budowy nowych torów dedykowanych kolei lokalnej, która odpowiada już za 80% ruchu pasażerskiego w regionie. Obecnie pociągi dalekobieżne mają priorytet na liniach, co ogranicza możliwości dalszego rozwoju kolei aglomeracyjnej.</w:t>
      </w:r>
    </w:p>
    <w:p w14:paraId="33A2930C" w14:textId="77777777" w:rsidR="009B5E13" w:rsidRPr="009B5E13" w:rsidRDefault="009B5E13" w:rsidP="009B5E13">
      <w:pPr>
        <w:spacing w:before="100" w:beforeAutospacing="1" w:after="100" w:afterAutospacing="1" w:line="240" w:lineRule="auto"/>
        <w:rPr>
          <w:rFonts w:ascii="Calibri" w:eastAsia="Times New Roman" w:hAnsi="Calibri" w:cs="Calibri"/>
          <w:kern w:val="0"/>
          <w:sz w:val="20"/>
          <w:szCs w:val="20"/>
          <w:lang w:eastAsia="pl-PL"/>
          <w14:ligatures w14:val="none"/>
        </w:rPr>
      </w:pPr>
      <w:r w:rsidRPr="009B5E13">
        <w:rPr>
          <w:rFonts w:ascii="Calibri" w:eastAsia="Times New Roman" w:hAnsi="Calibri" w:cs="Calibri"/>
          <w:kern w:val="0"/>
          <w:sz w:val="20"/>
          <w:szCs w:val="20"/>
          <w:lang w:eastAsia="pl-PL"/>
          <w14:ligatures w14:val="none"/>
        </w:rPr>
        <w:t xml:space="preserve">O złożoności planowania transportu mówił </w:t>
      </w:r>
      <w:r w:rsidRPr="009B5E13">
        <w:rPr>
          <w:rFonts w:ascii="Calibri" w:eastAsia="Times New Roman" w:hAnsi="Calibri" w:cs="Calibri"/>
          <w:b/>
          <w:bCs/>
          <w:kern w:val="0"/>
          <w:sz w:val="20"/>
          <w:szCs w:val="20"/>
          <w:lang w:eastAsia="pl-PL"/>
          <w14:ligatures w14:val="none"/>
        </w:rPr>
        <w:t>dr hab. inż. Marcin Staniek, prof. PŚ</w:t>
      </w:r>
      <w:r w:rsidRPr="009B5E13">
        <w:rPr>
          <w:rFonts w:ascii="Calibri" w:eastAsia="Times New Roman" w:hAnsi="Calibri" w:cs="Calibri"/>
          <w:kern w:val="0"/>
          <w:sz w:val="20"/>
          <w:szCs w:val="20"/>
          <w:lang w:eastAsia="pl-PL"/>
          <w14:ligatures w14:val="none"/>
        </w:rPr>
        <w:t xml:space="preserve">, Prorektor ds. Współpracy z Otoczeniem Społeczno-Gospodarczym Politechniki Śląskiej. Podkreślił, że </w:t>
      </w:r>
      <w:r w:rsidRPr="009B5E13">
        <w:rPr>
          <w:rFonts w:ascii="Calibri" w:eastAsia="Times New Roman" w:hAnsi="Calibri" w:cs="Calibri"/>
          <w:b/>
          <w:bCs/>
          <w:kern w:val="0"/>
          <w:sz w:val="20"/>
          <w:szCs w:val="20"/>
          <w:lang w:eastAsia="pl-PL"/>
          <w14:ligatures w14:val="none"/>
        </w:rPr>
        <w:t>transport nie jest tylko kwestią przemieszczania ludzi, lecz także narzędziem kształtowania przestrzeni i rozwoju gospodarczego</w:t>
      </w:r>
      <w:r w:rsidRPr="009B5E13">
        <w:rPr>
          <w:rFonts w:ascii="Calibri" w:eastAsia="Times New Roman" w:hAnsi="Calibri" w:cs="Calibri"/>
          <w:kern w:val="0"/>
          <w:sz w:val="20"/>
          <w:szCs w:val="20"/>
          <w:lang w:eastAsia="pl-PL"/>
          <w14:ligatures w14:val="none"/>
        </w:rPr>
        <w:t>. Decyzje o przebiegu tras komunikacyjnych determinują bowiem, gdzie powstają nowe strefy przemysłowe, mieszkalne i usługowe.</w:t>
      </w:r>
    </w:p>
    <w:p w14:paraId="7EF00447" w14:textId="77777777" w:rsidR="009B5E13" w:rsidRPr="009B5E13" w:rsidRDefault="009B5E13" w:rsidP="009B5E13">
      <w:pPr>
        <w:spacing w:before="100" w:beforeAutospacing="1" w:after="100" w:afterAutospacing="1" w:line="240" w:lineRule="auto"/>
        <w:rPr>
          <w:rFonts w:ascii="Calibri" w:eastAsia="Times New Roman" w:hAnsi="Calibri" w:cs="Calibri"/>
          <w:kern w:val="0"/>
          <w:sz w:val="20"/>
          <w:szCs w:val="20"/>
          <w:lang w:eastAsia="pl-PL"/>
          <w14:ligatures w14:val="none"/>
        </w:rPr>
      </w:pPr>
      <w:r w:rsidRPr="009B5E13">
        <w:rPr>
          <w:rFonts w:ascii="Calibri" w:eastAsia="Times New Roman" w:hAnsi="Calibri" w:cs="Calibri"/>
          <w:kern w:val="0"/>
          <w:sz w:val="20"/>
          <w:szCs w:val="20"/>
          <w:lang w:eastAsia="pl-PL"/>
          <w14:ligatures w14:val="none"/>
        </w:rPr>
        <w:t xml:space="preserve">Na praktyczne wyzwania, z jakimi mierzą się samorządy, zwrócił uwagę </w:t>
      </w:r>
      <w:r w:rsidRPr="009B5E13">
        <w:rPr>
          <w:rFonts w:ascii="Calibri" w:eastAsia="Times New Roman" w:hAnsi="Calibri" w:cs="Calibri"/>
          <w:b/>
          <w:bCs/>
          <w:kern w:val="0"/>
          <w:sz w:val="20"/>
          <w:szCs w:val="20"/>
          <w:lang w:eastAsia="pl-PL"/>
          <w14:ligatures w14:val="none"/>
        </w:rPr>
        <w:t xml:space="preserve">Łukasz </w:t>
      </w:r>
      <w:proofErr w:type="spellStart"/>
      <w:r w:rsidRPr="009B5E13">
        <w:rPr>
          <w:rFonts w:ascii="Calibri" w:eastAsia="Times New Roman" w:hAnsi="Calibri" w:cs="Calibri"/>
          <w:b/>
          <w:bCs/>
          <w:kern w:val="0"/>
          <w:sz w:val="20"/>
          <w:szCs w:val="20"/>
          <w:lang w:eastAsia="pl-PL"/>
          <w14:ligatures w14:val="none"/>
        </w:rPr>
        <w:t>Żółciak</w:t>
      </w:r>
      <w:proofErr w:type="spellEnd"/>
      <w:r w:rsidRPr="009B5E13">
        <w:rPr>
          <w:rFonts w:ascii="Calibri" w:eastAsia="Times New Roman" w:hAnsi="Calibri" w:cs="Calibri"/>
          <w:kern w:val="0"/>
          <w:sz w:val="20"/>
          <w:szCs w:val="20"/>
          <w:lang w:eastAsia="pl-PL"/>
          <w14:ligatures w14:val="none"/>
        </w:rPr>
        <w:t xml:space="preserve">, Główny Specjalista i Oficer ds. Smart City w Urzędzie Miasta Katowice. Zaznaczył, że kluczowym wyzwaniem jest </w:t>
      </w:r>
      <w:r w:rsidRPr="009B5E13">
        <w:rPr>
          <w:rFonts w:ascii="Calibri" w:eastAsia="Times New Roman" w:hAnsi="Calibri" w:cs="Calibri"/>
          <w:b/>
          <w:bCs/>
          <w:kern w:val="0"/>
          <w:sz w:val="20"/>
          <w:szCs w:val="20"/>
          <w:lang w:eastAsia="pl-PL"/>
          <w14:ligatures w14:val="none"/>
        </w:rPr>
        <w:t>integracja systemów monitoringu i zarządzania ruchem</w:t>
      </w:r>
      <w:r w:rsidRPr="009B5E13">
        <w:rPr>
          <w:rFonts w:ascii="Calibri" w:eastAsia="Times New Roman" w:hAnsi="Calibri" w:cs="Calibri"/>
          <w:kern w:val="0"/>
          <w:sz w:val="20"/>
          <w:szCs w:val="20"/>
          <w:lang w:eastAsia="pl-PL"/>
          <w14:ligatures w14:val="none"/>
        </w:rPr>
        <w:t xml:space="preserve"> w sytuacji, gdy każde miasto w aglomeracji dysponuje odrębnym systemem. Skuteczna komunikacja pomiędzy nimi to warunek efektywnego planowania mobilności w skali całej metropolii.</w:t>
      </w:r>
    </w:p>
    <w:p w14:paraId="2011E230" w14:textId="3D11AD2C" w:rsidR="009B5E13" w:rsidRPr="009B5E13" w:rsidRDefault="009B5E13" w:rsidP="009B5E13">
      <w:pPr>
        <w:jc w:val="both"/>
        <w:rPr>
          <w:rFonts w:ascii="Calibri" w:hAnsi="Calibri" w:cs="Calibri"/>
          <w:sz w:val="20"/>
          <w:szCs w:val="20"/>
        </w:rPr>
      </w:pPr>
      <w:r w:rsidRPr="009B5E13">
        <w:rPr>
          <w:rFonts w:ascii="Calibri" w:hAnsi="Calibri" w:cs="Calibri"/>
          <w:sz w:val="20"/>
          <w:szCs w:val="20"/>
        </w:rPr>
        <w:t xml:space="preserve">Dyskusje podczas Europejskiego Kongresu MŚP potwierdziły, że mobilność, technologia i współpraca międzysektorowa będą kluczowymi elementami rozwoju miast przyszłości. A takie inicjatywy jak EKMŚP pokazują, że to właśnie </w:t>
      </w:r>
      <w:r w:rsidRPr="009B5E13">
        <w:rPr>
          <w:rFonts w:ascii="Calibri" w:hAnsi="Calibri" w:cs="Calibri"/>
          <w:i/>
          <w:iCs/>
          <w:sz w:val="20"/>
          <w:szCs w:val="20"/>
        </w:rPr>
        <w:t>tu i teraz</w:t>
      </w:r>
      <w:r w:rsidRPr="009B5E13">
        <w:rPr>
          <w:rFonts w:ascii="Calibri" w:hAnsi="Calibri" w:cs="Calibri"/>
          <w:sz w:val="20"/>
          <w:szCs w:val="20"/>
        </w:rPr>
        <w:t xml:space="preserve"> – w dialogu między nauką, biznesem i administracją – kształtuje się rzeczywistość, w której lokalne rozwiązania stają się inspiracją dla całej Europy.</w:t>
      </w:r>
    </w:p>
    <w:p w14:paraId="1B8FD4EA" w14:textId="63DF5572" w:rsidR="009B5E13" w:rsidRDefault="009B5E13" w:rsidP="009B5E13">
      <w:pPr>
        <w:jc w:val="both"/>
        <w:rPr>
          <w:rFonts w:ascii="Calibri" w:hAnsi="Calibri" w:cs="Calibri"/>
          <w:b/>
          <w:bCs/>
          <w:sz w:val="20"/>
          <w:szCs w:val="20"/>
        </w:rPr>
      </w:pPr>
      <w:r>
        <w:rPr>
          <w:rFonts w:ascii="Calibri" w:hAnsi="Calibri" w:cs="Calibri"/>
          <w:b/>
          <w:bCs/>
          <w:sz w:val="20"/>
          <w:szCs w:val="20"/>
        </w:rPr>
        <w:lastRenderedPageBreak/>
        <w:tab/>
      </w:r>
    </w:p>
    <w:p w14:paraId="10356F56" w14:textId="77777777" w:rsidR="009B5E13" w:rsidRPr="009B5E13" w:rsidRDefault="009B5E13" w:rsidP="009B5E13">
      <w:pPr>
        <w:jc w:val="both"/>
        <w:rPr>
          <w:rFonts w:ascii="Calibri" w:hAnsi="Calibri" w:cs="Calibri"/>
          <w:b/>
          <w:bCs/>
          <w:sz w:val="20"/>
          <w:szCs w:val="20"/>
        </w:rPr>
      </w:pPr>
    </w:p>
    <w:p w14:paraId="7DE22C70" w14:textId="5E7DD60B" w:rsidR="00C51A32" w:rsidRPr="000B7678" w:rsidRDefault="00C51A32" w:rsidP="003B32F0">
      <w:pPr>
        <w:jc w:val="both"/>
        <w:rPr>
          <w:rFonts w:ascii="Calibri" w:hAnsi="Calibri" w:cs="Calibri"/>
          <w:sz w:val="20"/>
          <w:szCs w:val="20"/>
        </w:rPr>
      </w:pPr>
      <w:r>
        <w:rPr>
          <w:rFonts w:ascii="Calibri" w:hAnsi="Calibri" w:cs="Calibri"/>
          <w:sz w:val="20"/>
          <w:szCs w:val="20"/>
        </w:rPr>
        <w:t>###</w:t>
      </w:r>
    </w:p>
    <w:p w14:paraId="4B2E2470" w14:textId="6A977679" w:rsidR="008E7CC1" w:rsidRDefault="00C51A32" w:rsidP="001E27C1">
      <w:r>
        <w:rPr>
          <w:rFonts w:ascii="Calibri" w:hAnsi="Calibri" w:cs="Calibri"/>
          <w:sz w:val="20"/>
          <w:szCs w:val="20"/>
        </w:rPr>
        <w:t xml:space="preserve">Ilustracje fotograficzne: </w:t>
      </w:r>
      <w:r w:rsidR="008F55C0" w:rsidRPr="008F55C0">
        <w:t>https://drive.google.com/drive/folders/1kqEEaTpj1Ya4eYOqwKiQdc5ZREDLBWER?usp=drive_link</w:t>
      </w:r>
    </w:p>
    <w:bookmarkEnd w:id="0"/>
    <w:p w14:paraId="55FF318E" w14:textId="0BA3B4A8" w:rsidR="00C71CBA" w:rsidRPr="00FC1535" w:rsidRDefault="00C71CBA" w:rsidP="00702E21">
      <w:pPr>
        <w:jc w:val="both"/>
        <w:rPr>
          <w:rFonts w:ascii="Calibri" w:hAnsi="Calibri" w:cs="Calibri"/>
          <w:sz w:val="20"/>
          <w:szCs w:val="20"/>
        </w:rPr>
      </w:pPr>
      <w:r w:rsidRPr="00FC1535">
        <w:rPr>
          <w:rFonts w:ascii="Calibri" w:hAnsi="Calibri" w:cs="Calibri"/>
          <w:sz w:val="20"/>
          <w:szCs w:val="20"/>
        </w:rPr>
        <w:t>---</w:t>
      </w:r>
    </w:p>
    <w:p w14:paraId="3A1CEE33" w14:textId="77777777" w:rsidR="00C71CBA" w:rsidRPr="00FC1535" w:rsidRDefault="00C71CBA" w:rsidP="00702E21">
      <w:pPr>
        <w:jc w:val="both"/>
        <w:rPr>
          <w:rFonts w:ascii="Calibri" w:hAnsi="Calibri" w:cs="Calibri"/>
          <w:sz w:val="18"/>
          <w:szCs w:val="18"/>
        </w:rPr>
      </w:pPr>
      <w:r w:rsidRPr="00FC1535">
        <w:rPr>
          <w:rFonts w:ascii="Calibri" w:hAnsi="Calibri" w:cs="Calibri"/>
          <w:sz w:val="18"/>
          <w:szCs w:val="18"/>
        </w:rPr>
        <w:t xml:space="preserve">Kontakt dla mediów: </w:t>
      </w:r>
      <w:r>
        <w:rPr>
          <w:rFonts w:ascii="Calibri" w:hAnsi="Calibri" w:cs="Calibri"/>
          <w:sz w:val="18"/>
          <w:szCs w:val="18"/>
        </w:rPr>
        <w:t>Magdalena Jarocka</w:t>
      </w:r>
      <w:r w:rsidRPr="00FC1535">
        <w:rPr>
          <w:rFonts w:ascii="Calibri" w:hAnsi="Calibri" w:cs="Calibri"/>
          <w:sz w:val="18"/>
          <w:szCs w:val="18"/>
        </w:rPr>
        <w:t>,</w:t>
      </w:r>
      <w:r>
        <w:rPr>
          <w:rFonts w:ascii="Calibri" w:hAnsi="Calibri" w:cs="Calibri"/>
          <w:sz w:val="18"/>
          <w:szCs w:val="18"/>
        </w:rPr>
        <w:t xml:space="preserve"> dyrektor ds. PR i marketingu</w:t>
      </w:r>
      <w:r w:rsidRPr="00FC1535">
        <w:rPr>
          <w:rFonts w:ascii="Calibri" w:hAnsi="Calibri" w:cs="Calibri"/>
          <w:sz w:val="18"/>
          <w:szCs w:val="18"/>
        </w:rPr>
        <w:t xml:space="preserve"> +48</w:t>
      </w:r>
      <w:r>
        <w:rPr>
          <w:rFonts w:ascii="Calibri" w:hAnsi="Calibri" w:cs="Calibri"/>
          <w:sz w:val="18"/>
          <w:szCs w:val="18"/>
        </w:rPr>
        <w:t> 534 221 566</w:t>
      </w:r>
      <w:r w:rsidRPr="00FC1535">
        <w:rPr>
          <w:rFonts w:ascii="Calibri" w:hAnsi="Calibri" w:cs="Calibri"/>
          <w:sz w:val="18"/>
          <w:szCs w:val="18"/>
        </w:rPr>
        <w:t xml:space="preserve">, </w:t>
      </w:r>
      <w:r>
        <w:rPr>
          <w:rFonts w:ascii="Calibri" w:hAnsi="Calibri" w:cs="Calibri"/>
          <w:sz w:val="18"/>
          <w:szCs w:val="18"/>
        </w:rPr>
        <w:t>mjarocka@rig.katowice.pl</w:t>
      </w:r>
    </w:p>
    <w:p w14:paraId="02EAFDA9" w14:textId="481B4464" w:rsidR="00C71CBA" w:rsidRDefault="00C71CBA" w:rsidP="00702E21">
      <w:pPr>
        <w:jc w:val="both"/>
        <w:rPr>
          <w:rFonts w:ascii="Calibri" w:hAnsi="Calibri" w:cs="Calibri"/>
          <w:sz w:val="14"/>
          <w:szCs w:val="14"/>
        </w:rPr>
      </w:pPr>
      <w:r w:rsidRPr="004D7905">
        <w:rPr>
          <w:rFonts w:ascii="Calibri" w:hAnsi="Calibri" w:cs="Calibri"/>
          <w:sz w:val="14"/>
          <w:szCs w:val="14"/>
        </w:rPr>
        <w:t>Ten komunikat prasowy został przygotowany przez organizatorów wydarzenia. Więcej informacji można znaleźć na stronie EKMŚP www.ekmsp.eu. Zachęcamy ogólnopolskie, regionalne oraz lokalne media do udziału i relacjonowania tego wyjątkowego wydarzenia. Dla przedstawicieli mediów zostały przygotowane specjalne udogodnienia,</w:t>
      </w:r>
      <w:r w:rsidR="00CF6106" w:rsidRPr="004D7905">
        <w:rPr>
          <w:rFonts w:ascii="Calibri" w:hAnsi="Calibri" w:cs="Calibri"/>
          <w:sz w:val="14"/>
          <w:szCs w:val="14"/>
        </w:rPr>
        <w:t xml:space="preserve"> </w:t>
      </w:r>
      <w:r w:rsidRPr="004D7905">
        <w:rPr>
          <w:rFonts w:ascii="Calibri" w:hAnsi="Calibri" w:cs="Calibri"/>
          <w:sz w:val="14"/>
          <w:szCs w:val="14"/>
        </w:rPr>
        <w:t>aby umożliwić im jak najszybszą i komfortową pracę dziennikarską.</w:t>
      </w:r>
      <w:bookmarkEnd w:id="1"/>
    </w:p>
    <w:p w14:paraId="3B1D8BE7" w14:textId="77777777" w:rsidR="000F6D91" w:rsidRDefault="000F6D91" w:rsidP="00702E21">
      <w:pPr>
        <w:jc w:val="both"/>
        <w:rPr>
          <w:rFonts w:ascii="Calibri" w:hAnsi="Calibri" w:cs="Calibri"/>
          <w:sz w:val="14"/>
          <w:szCs w:val="14"/>
        </w:rPr>
      </w:pPr>
    </w:p>
    <w:p w14:paraId="14667F70" w14:textId="6268CF81" w:rsidR="00823F84" w:rsidRPr="004D7905" w:rsidRDefault="00007791" w:rsidP="00702E21">
      <w:pPr>
        <w:jc w:val="both"/>
        <w:rPr>
          <w:rFonts w:ascii="Calibri" w:hAnsi="Calibri" w:cs="Calibri"/>
          <w:sz w:val="14"/>
          <w:szCs w:val="14"/>
        </w:rPr>
      </w:pPr>
      <w:r>
        <w:rPr>
          <w:rFonts w:ascii="Calibri" w:hAnsi="Calibri" w:cs="Calibri"/>
          <w:noProof/>
          <w:sz w:val="14"/>
          <w:szCs w:val="14"/>
        </w:rPr>
        <w:lastRenderedPageBreak/>
        <w:drawing>
          <wp:inline distT="0" distB="0" distL="0" distR="0" wp14:anchorId="6184C8C3" wp14:editId="3E16CB77">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8"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cs="Calibri"/>
          <w:sz w:val="14"/>
          <w:szCs w:val="14"/>
        </w:rPr>
        <w:t xml:space="preserve">           </w:t>
      </w:r>
      <w:r>
        <w:rPr>
          <w:rFonts w:ascii="Calibri" w:hAnsi="Calibri" w:cs="Calibri"/>
          <w:noProof/>
          <w:sz w:val="14"/>
          <w:szCs w:val="14"/>
        </w:rPr>
        <w:drawing>
          <wp:inline distT="0" distB="0" distL="0" distR="0" wp14:anchorId="36D26647" wp14:editId="40AA7647">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9"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823F84" w:rsidRPr="004D7905" w:rsidSect="00EE2F67">
      <w:headerReference w:type="default" r:id="rId10"/>
      <w:footerReference w:type="default" r:id="rId11"/>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8515" w14:textId="77777777" w:rsidR="005C2565" w:rsidRDefault="005C2565" w:rsidP="00205A38">
      <w:pPr>
        <w:spacing w:after="0" w:line="240" w:lineRule="auto"/>
      </w:pPr>
      <w:r>
        <w:separator/>
      </w:r>
    </w:p>
  </w:endnote>
  <w:endnote w:type="continuationSeparator" w:id="0">
    <w:p w14:paraId="72A65BB6" w14:textId="77777777" w:rsidR="005C2565" w:rsidRDefault="005C2565"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proofErr w:type="spellStart"/>
    <w:r>
      <w:t>R</w:t>
    </w:r>
    <w:r w:rsidR="005B628C">
      <w:t>oom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317F" w14:textId="77777777" w:rsidR="005C2565" w:rsidRDefault="005C2565" w:rsidP="00205A38">
      <w:pPr>
        <w:spacing w:after="0" w:line="240" w:lineRule="auto"/>
      </w:pPr>
      <w:r>
        <w:separator/>
      </w:r>
    </w:p>
  </w:footnote>
  <w:footnote w:type="continuationSeparator" w:id="0">
    <w:p w14:paraId="066E752F" w14:textId="77777777" w:rsidR="005C2565" w:rsidRDefault="005C2565"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C66C1"/>
    <w:multiLevelType w:val="multilevel"/>
    <w:tmpl w:val="8FAC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177191"/>
    <w:multiLevelType w:val="multilevel"/>
    <w:tmpl w:val="162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A01AF"/>
    <w:multiLevelType w:val="multilevel"/>
    <w:tmpl w:val="85A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1"/>
  </w:num>
  <w:num w:numId="3" w16cid:durableId="735669089">
    <w:abstractNumId w:val="10"/>
  </w:num>
  <w:num w:numId="4" w16cid:durableId="463694747">
    <w:abstractNumId w:val="7"/>
  </w:num>
  <w:num w:numId="5" w16cid:durableId="1314334565">
    <w:abstractNumId w:val="4"/>
  </w:num>
  <w:num w:numId="6" w16cid:durableId="738865580">
    <w:abstractNumId w:val="5"/>
  </w:num>
  <w:num w:numId="7" w16cid:durableId="1744447808">
    <w:abstractNumId w:val="9"/>
  </w:num>
  <w:num w:numId="8" w16cid:durableId="942884084">
    <w:abstractNumId w:val="3"/>
  </w:num>
  <w:num w:numId="9" w16cid:durableId="709376347">
    <w:abstractNumId w:val="2"/>
  </w:num>
  <w:num w:numId="10" w16cid:durableId="1651442081">
    <w:abstractNumId w:val="6"/>
  </w:num>
  <w:num w:numId="11" w16cid:durableId="937713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07791"/>
    <w:rsid w:val="000157E8"/>
    <w:rsid w:val="000160FF"/>
    <w:rsid w:val="00046744"/>
    <w:rsid w:val="000715C6"/>
    <w:rsid w:val="00073E91"/>
    <w:rsid w:val="0007539D"/>
    <w:rsid w:val="000932E8"/>
    <w:rsid w:val="000F6D91"/>
    <w:rsid w:val="001215F4"/>
    <w:rsid w:val="00127593"/>
    <w:rsid w:val="00135348"/>
    <w:rsid w:val="00136159"/>
    <w:rsid w:val="00145937"/>
    <w:rsid w:val="001758D8"/>
    <w:rsid w:val="00176B47"/>
    <w:rsid w:val="00181961"/>
    <w:rsid w:val="00195EDE"/>
    <w:rsid w:val="001A117F"/>
    <w:rsid w:val="001A3E32"/>
    <w:rsid w:val="001B067A"/>
    <w:rsid w:val="001B2C59"/>
    <w:rsid w:val="001C2C21"/>
    <w:rsid w:val="001E27C1"/>
    <w:rsid w:val="001F67B6"/>
    <w:rsid w:val="001F7D1C"/>
    <w:rsid w:val="00205A38"/>
    <w:rsid w:val="0022034C"/>
    <w:rsid w:val="00236B1B"/>
    <w:rsid w:val="002600AF"/>
    <w:rsid w:val="002A058C"/>
    <w:rsid w:val="002C27BD"/>
    <w:rsid w:val="002C65BB"/>
    <w:rsid w:val="002E2202"/>
    <w:rsid w:val="002F612E"/>
    <w:rsid w:val="00303F7A"/>
    <w:rsid w:val="0033202F"/>
    <w:rsid w:val="00335B37"/>
    <w:rsid w:val="00336D92"/>
    <w:rsid w:val="00350E27"/>
    <w:rsid w:val="00363659"/>
    <w:rsid w:val="003679B3"/>
    <w:rsid w:val="003852C1"/>
    <w:rsid w:val="00392289"/>
    <w:rsid w:val="003A516E"/>
    <w:rsid w:val="003B32F0"/>
    <w:rsid w:val="003C1E41"/>
    <w:rsid w:val="003E3DC3"/>
    <w:rsid w:val="003E610B"/>
    <w:rsid w:val="003E7BC0"/>
    <w:rsid w:val="003F1931"/>
    <w:rsid w:val="00410742"/>
    <w:rsid w:val="00410763"/>
    <w:rsid w:val="0041652D"/>
    <w:rsid w:val="004407CB"/>
    <w:rsid w:val="00452A12"/>
    <w:rsid w:val="00462595"/>
    <w:rsid w:val="00472389"/>
    <w:rsid w:val="004D77B0"/>
    <w:rsid w:val="004D7905"/>
    <w:rsid w:val="004E4526"/>
    <w:rsid w:val="004F4E3A"/>
    <w:rsid w:val="00501016"/>
    <w:rsid w:val="0050221E"/>
    <w:rsid w:val="0051430B"/>
    <w:rsid w:val="0053570E"/>
    <w:rsid w:val="005413AB"/>
    <w:rsid w:val="00546209"/>
    <w:rsid w:val="00592009"/>
    <w:rsid w:val="00593A6B"/>
    <w:rsid w:val="005B3E19"/>
    <w:rsid w:val="005B628C"/>
    <w:rsid w:val="005C2565"/>
    <w:rsid w:val="005D29E0"/>
    <w:rsid w:val="005F6642"/>
    <w:rsid w:val="006007E3"/>
    <w:rsid w:val="00623CCB"/>
    <w:rsid w:val="0063003C"/>
    <w:rsid w:val="00636921"/>
    <w:rsid w:val="006450C3"/>
    <w:rsid w:val="0065572C"/>
    <w:rsid w:val="00670CE1"/>
    <w:rsid w:val="006771FB"/>
    <w:rsid w:val="0069089E"/>
    <w:rsid w:val="006A130F"/>
    <w:rsid w:val="006C1790"/>
    <w:rsid w:val="006D7407"/>
    <w:rsid w:val="006E2790"/>
    <w:rsid w:val="00702E21"/>
    <w:rsid w:val="00705537"/>
    <w:rsid w:val="007220A2"/>
    <w:rsid w:val="0075088C"/>
    <w:rsid w:val="00750A73"/>
    <w:rsid w:val="007A49AE"/>
    <w:rsid w:val="007A54FC"/>
    <w:rsid w:val="007B2FCC"/>
    <w:rsid w:val="007C7368"/>
    <w:rsid w:val="007D1A7C"/>
    <w:rsid w:val="007D7F1A"/>
    <w:rsid w:val="00800558"/>
    <w:rsid w:val="008050F0"/>
    <w:rsid w:val="00821A73"/>
    <w:rsid w:val="00823F84"/>
    <w:rsid w:val="00842088"/>
    <w:rsid w:val="00845537"/>
    <w:rsid w:val="008629DB"/>
    <w:rsid w:val="00872E39"/>
    <w:rsid w:val="008B5A61"/>
    <w:rsid w:val="008D1463"/>
    <w:rsid w:val="008D32A2"/>
    <w:rsid w:val="008E0C03"/>
    <w:rsid w:val="008E7CC1"/>
    <w:rsid w:val="008F55C0"/>
    <w:rsid w:val="008F6915"/>
    <w:rsid w:val="00924EED"/>
    <w:rsid w:val="00963ADD"/>
    <w:rsid w:val="00983D6A"/>
    <w:rsid w:val="00984D5C"/>
    <w:rsid w:val="00992A10"/>
    <w:rsid w:val="009B5E13"/>
    <w:rsid w:val="009D180B"/>
    <w:rsid w:val="009D25C4"/>
    <w:rsid w:val="009E60E8"/>
    <w:rsid w:val="00A05ECE"/>
    <w:rsid w:val="00A22377"/>
    <w:rsid w:val="00A72FCE"/>
    <w:rsid w:val="00A77866"/>
    <w:rsid w:val="00AA1861"/>
    <w:rsid w:val="00AA2702"/>
    <w:rsid w:val="00AC2CF8"/>
    <w:rsid w:val="00AD74A4"/>
    <w:rsid w:val="00AE7FB7"/>
    <w:rsid w:val="00B171C1"/>
    <w:rsid w:val="00B2288D"/>
    <w:rsid w:val="00B246CA"/>
    <w:rsid w:val="00B40455"/>
    <w:rsid w:val="00BA2E19"/>
    <w:rsid w:val="00BC443C"/>
    <w:rsid w:val="00BC4ABD"/>
    <w:rsid w:val="00BE1065"/>
    <w:rsid w:val="00C2355C"/>
    <w:rsid w:val="00C50B29"/>
    <w:rsid w:val="00C51A32"/>
    <w:rsid w:val="00C543A1"/>
    <w:rsid w:val="00C6250F"/>
    <w:rsid w:val="00C71CBA"/>
    <w:rsid w:val="00C76ED8"/>
    <w:rsid w:val="00C810F2"/>
    <w:rsid w:val="00C86D1D"/>
    <w:rsid w:val="00CB18C6"/>
    <w:rsid w:val="00CB4961"/>
    <w:rsid w:val="00CC2898"/>
    <w:rsid w:val="00CD68AB"/>
    <w:rsid w:val="00CF6106"/>
    <w:rsid w:val="00D00BEE"/>
    <w:rsid w:val="00D1137B"/>
    <w:rsid w:val="00D46F3C"/>
    <w:rsid w:val="00D52A40"/>
    <w:rsid w:val="00D63B3B"/>
    <w:rsid w:val="00D80103"/>
    <w:rsid w:val="00D94A71"/>
    <w:rsid w:val="00DB13B8"/>
    <w:rsid w:val="00DE4079"/>
    <w:rsid w:val="00E034B3"/>
    <w:rsid w:val="00E135DA"/>
    <w:rsid w:val="00E22B42"/>
    <w:rsid w:val="00E35CC4"/>
    <w:rsid w:val="00E42C8C"/>
    <w:rsid w:val="00E47670"/>
    <w:rsid w:val="00E52386"/>
    <w:rsid w:val="00E52B51"/>
    <w:rsid w:val="00E54271"/>
    <w:rsid w:val="00E75FDA"/>
    <w:rsid w:val="00EA3F94"/>
    <w:rsid w:val="00EB3B53"/>
    <w:rsid w:val="00ED066C"/>
    <w:rsid w:val="00ED6F7A"/>
    <w:rsid w:val="00ED7516"/>
    <w:rsid w:val="00ED763A"/>
    <w:rsid w:val="00EE2F67"/>
    <w:rsid w:val="00EF002D"/>
    <w:rsid w:val="00EF5D6E"/>
    <w:rsid w:val="00F027D6"/>
    <w:rsid w:val="00F111BA"/>
    <w:rsid w:val="00F20917"/>
    <w:rsid w:val="00F40BD6"/>
    <w:rsid w:val="00F476DA"/>
    <w:rsid w:val="00F56CA0"/>
    <w:rsid w:val="00F62145"/>
    <w:rsid w:val="00F70E4D"/>
    <w:rsid w:val="00F9052E"/>
    <w:rsid w:val="00F95B2C"/>
    <w:rsid w:val="00FA06BB"/>
    <w:rsid w:val="00FA110A"/>
    <w:rsid w:val="00FC1535"/>
    <w:rsid w:val="00FD2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4201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Adam Maliszewski</cp:lastModifiedBy>
  <cp:revision>2</cp:revision>
  <dcterms:created xsi:type="dcterms:W3CDTF">2025-11-19T10:14:00Z</dcterms:created>
  <dcterms:modified xsi:type="dcterms:W3CDTF">2025-11-19T10:14:00Z</dcterms:modified>
</cp:coreProperties>
</file>